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ascii="黑体" w:hAnsi="黑体" w:eastAsia="黑体"/>
          <w:b/>
          <w:i w:val="0"/>
          <w:caps w:val="0"/>
          <w:spacing w:val="0"/>
          <w:w w:val="100"/>
          <w:sz w:val="44"/>
          <w:szCs w:val="44"/>
        </w:rPr>
        <w:t>江西财经大学师生新冠疫苗接种工作方案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为做好我校疫情常态化防控和重点人群接种工作，根据《关于开展新冠病毒疫苗使用需求测算等工作的通知》（洪新冠指办字【2021】20号）文件精神和市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有关会议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决定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要求，为保障师生健康，降低师生感染新冠肺炎的风险，有效应对我校师生大规模新冠疫苗接种工作，尽可能做到我校师生员工“应接尽接”，无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特殊理由均应参与接种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。按上级卫生行政部门和属地政府接种计划安排，特制定本方案。</w:t>
      </w:r>
    </w:p>
    <w:p>
      <w:pPr>
        <w:pStyle w:val="7"/>
        <w:snapToGrid/>
        <w:spacing w:before="0" w:beforeAutospacing="0" w:after="0" w:afterAutospacing="0" w:line="360" w:lineRule="auto"/>
        <w:ind w:left="643" w:firstLine="0" w:firstLineChars="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一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总体要求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为做好新冠肺炎疫情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常态化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防控工作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切断疫情传播途径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确保师生身心健康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维护校园安全稳定及正常教学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、工作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、生活秩序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接种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病毒疫苗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对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预防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新冠肺炎效果好，意义重大。这不仅是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当前的重要工作，更是关乎落实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“人民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至上、生命至上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”的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政治任务。</w:t>
      </w:r>
    </w:p>
    <w:p>
      <w:pPr>
        <w:pStyle w:val="7"/>
        <w:snapToGrid/>
        <w:spacing w:before="0" w:beforeAutospacing="0" w:after="0" w:afterAutospacing="0" w:line="360" w:lineRule="auto"/>
        <w:ind w:left="643" w:firstLine="0" w:firstLineChars="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二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基本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原则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360" w:lineRule="auto"/>
        <w:ind w:firstLine="675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宋体"/>
          <w:b/>
          <w:i w:val="0"/>
          <w:caps w:val="0"/>
          <w:color w:val="000000"/>
          <w:spacing w:val="8"/>
          <w:w w:val="100"/>
          <w:kern w:val="0"/>
          <w:sz w:val="32"/>
          <w:szCs w:val="32"/>
        </w:rPr>
        <w:t>（一）高度重视，</w:t>
      </w:r>
      <w:r>
        <w:rPr>
          <w:rFonts w:ascii="楷体" w:hAnsi="楷体" w:eastAsia="楷体" w:cs="宋体"/>
          <w:b/>
          <w:i w:val="0"/>
          <w:caps w:val="0"/>
          <w:color w:val="000000"/>
          <w:spacing w:val="8"/>
          <w:w w:val="100"/>
          <w:kern w:val="0"/>
          <w:sz w:val="32"/>
          <w:szCs w:val="32"/>
        </w:rPr>
        <w:t>加强领导。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成立我校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新冠疫苗接种领导小组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各部门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根据工作安排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成立各级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新冠疫苗接种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工作小组，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由各部门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主要领导负责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并指派专人负责师生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此次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新冠疫苗接种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的组织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、安排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接种现场对接、协调等工作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360" w:lineRule="auto"/>
        <w:ind w:firstLine="675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宋体"/>
          <w:b/>
          <w:i w:val="0"/>
          <w:caps w:val="0"/>
          <w:color w:val="000000"/>
          <w:spacing w:val="8"/>
          <w:w w:val="100"/>
          <w:kern w:val="0"/>
          <w:sz w:val="32"/>
          <w:szCs w:val="32"/>
        </w:rPr>
        <w:t>（二）</w:t>
      </w: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周密部署，制定方案。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根据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接种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目标人员开展周密的调查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统计，接种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人员将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分批、分时间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分步骤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做好统筹安排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工作，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按上级卫生行政部门和属地政府接种计划有序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安排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360" w:lineRule="auto"/>
        <w:ind w:firstLine="675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宋体"/>
          <w:b/>
          <w:i w:val="0"/>
          <w:caps w:val="0"/>
          <w:color w:val="000000"/>
          <w:spacing w:val="8"/>
          <w:w w:val="100"/>
          <w:kern w:val="0"/>
          <w:sz w:val="32"/>
          <w:szCs w:val="32"/>
        </w:rPr>
        <w:t>（三）</w:t>
      </w: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落地落实，压实责任。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做到校领导、部门负责人、辅导员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班主任及班干部层层压实责任，认真落实、衔接好每个环节，确保万无一失。</w:t>
      </w:r>
    </w:p>
    <w:p>
      <w:pPr>
        <w:pStyle w:val="7"/>
        <w:snapToGrid/>
        <w:spacing w:before="0" w:beforeAutospacing="0" w:after="0" w:afterAutospacing="0" w:line="360" w:lineRule="auto"/>
        <w:ind w:left="643" w:firstLine="0" w:firstLineChars="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三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成立我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校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新冠疫苗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接种工作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领导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小组</w:t>
      </w:r>
    </w:p>
    <w:p>
      <w:pPr>
        <w:pStyle w:val="7"/>
        <w:snapToGrid/>
        <w:spacing w:before="0" w:beforeAutospacing="0" w:after="0" w:afterAutospacing="0" w:line="360" w:lineRule="auto"/>
        <w:ind w:left="602"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组  长：欧阳康  </w:t>
      </w:r>
    </w:p>
    <w:p>
      <w:pPr>
        <w:pStyle w:val="7"/>
        <w:snapToGrid/>
        <w:spacing w:before="0" w:beforeAutospacing="0" w:after="0" w:afterAutospacing="0" w:line="360" w:lineRule="auto"/>
        <w:ind w:left="602"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副组长：张立军、罗 锐 </w:t>
      </w:r>
    </w:p>
    <w:p>
      <w:pPr>
        <w:pStyle w:val="7"/>
        <w:snapToGrid/>
        <w:spacing w:before="0" w:beforeAutospacing="0" w:after="0" w:afterAutospacing="0" w:line="360" w:lineRule="auto"/>
        <w:ind w:left="602"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成  员：毛小兵、叶绍义、夏贤锋、罗世华、叶卫华、李新海、雷迎春</w:t>
      </w:r>
    </w:p>
    <w:p>
      <w:pPr>
        <w:pStyle w:val="7"/>
        <w:snapToGrid/>
        <w:spacing w:before="0" w:beforeAutospacing="0" w:after="0" w:afterAutospacing="0" w:line="360" w:lineRule="auto"/>
        <w:ind w:left="602" w:firstLine="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领导小组下设办公室，办公室主任由校医院院长张立军担任。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四</w:t>
      </w:r>
      <w:r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领导小组及其</w:t>
      </w:r>
      <w:r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办公室职责、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六个</w:t>
      </w:r>
      <w:r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小组</w:t>
      </w:r>
      <w:r>
        <w:rPr>
          <w:rFonts w:ascii="黑体" w:hAnsi="黑体" w:eastAsia="黑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工作职责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（一）领导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小组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领导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小组总体负责此次新冠疫苗接种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安排。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（二）医疗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小组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由校医院负责，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组长：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朱建辉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1.负责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此次接种工作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中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问询医生、注射护士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等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医务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人员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安排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2.负责安排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、培训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医务人员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对接种后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个别人员出现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轻度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不适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症状的处理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3.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负责安排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接种后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个别人员出现重症不适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症状的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转送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工作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（三）教工组：由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人事处负责，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组长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：毛小兵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负责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制定全校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师生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员工接种方案，包括人员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信息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收集统计、统筹安排、接种计划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、接种人员转送、已接种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人员统计等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并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层层压实责任，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确保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落实详细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" w:hAnsi="仿宋" w:eastAsia="仿宋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（四）学生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：由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学工处、研究生院、海外教育学院负责，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组长：</w:t>
      </w: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叶绍义、罗世华、叶卫华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负责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制定全校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学生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接种方案，包括人员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信息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收集统计、统筹安排、接种计划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、接种人员转送、已接种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人员统计等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并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层层压实责任，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确保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落实详细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（五）车辆转送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：由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校办、后勤负责，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组长：</w:t>
      </w: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罗 锐、李新海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负责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接种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期间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的车辆安排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、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落实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转送师生员工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接种疫苗工作，确保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交通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安全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（六）沟通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协调组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：由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校医院负责，</w:t>
      </w:r>
      <w:r>
        <w:rPr>
          <w:rFonts w:hint="eastAsia"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组长</w:t>
      </w:r>
      <w:r>
        <w:rPr>
          <w:rFonts w:ascii="楷体" w:hAnsi="楷体" w:eastAsia="楷体" w:cs="黑体"/>
          <w:b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：张立军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负责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将我校师生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新冠病毒疫苗接种名单报送至属地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防疫指挥部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2.</w:t>
      </w:r>
      <w:r>
        <w:rPr>
          <w:rFonts w:hint="eastAsia"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负责</w:t>
      </w:r>
      <w:r>
        <w:rPr>
          <w:rFonts w:ascii="仿宋" w:hAnsi="仿宋" w:eastAsia="仿宋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与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上级卫生行政部门和属地政府沟通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安排我校接种安排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，确定具体接种时间及每天接种人数。</w:t>
      </w:r>
    </w:p>
    <w:p>
      <w:pPr>
        <w:shd w:val="clear" w:color="auto" w:fill="FFFFFF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3.负责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与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学校各部门对接，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联络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安排我校师生员工进行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疫苗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接种。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五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各部门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工作要求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各部门需成立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的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本部门新冠疫苗接种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工作小组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，由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主要领导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担任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第一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责任人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并安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排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相关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工作人员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具体负责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此次接种工作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。明确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具体工作人员姓名、电话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，其工作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职责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包括：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1.负责整理本部门自愿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接种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人员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名单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统计人数。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2.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负责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对接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教工组、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学生组，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组织、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安排本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部门师生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员工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进行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接种。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3.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接种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日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在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乘车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点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、接种点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安排工作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人员负责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本部门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师生员工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的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现场协调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等工作。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4.负责登记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、整理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、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报送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本部门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已接种人员名单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5.各部门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如果有漏报、补报情况，请于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4月30日16：00前按照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原报送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方式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报送。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六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、接种对象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1、各部门年龄在18 -59周岁的在岗教职员工（含物业、食堂、宿管、保洁人员）。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年满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8周岁的在校学生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（包括本科生、研究生、博士生及留学生）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七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、接种时间</w:t>
      </w: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和</w:t>
      </w:r>
      <w:r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地点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按照4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00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人次/小时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，3000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人次/天的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数量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分两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批进行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，组织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我校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师生员工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至蛟桥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镇</w:t>
      </w:r>
      <w:r>
        <w:rPr>
          <w:rFonts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医院新冠疫苗接种点进行统一接种</w:t>
      </w: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32"/>
          <w:szCs w:val="32"/>
        </w:rPr>
        <w:t>具体接种时间会根据政府对疫苗的调控安排提前另行通知。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八、接种剂量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共2剂次，两剂间隔21天以上。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黑体" w:hAnsi="黑体" w:eastAsia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/>
          <w:i w:val="0"/>
          <w:caps w:val="0"/>
          <w:spacing w:val="0"/>
          <w:w w:val="100"/>
          <w:sz w:val="32"/>
          <w:szCs w:val="32"/>
        </w:rPr>
        <w:t>九、接种注意事项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楷体" w:hAnsi="楷体" w:eastAsia="楷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（一）不宜接种人群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1.属于严重过敏体质，既往注射其他疫苗时发生过严重过敏反应；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2.家族和个人有惊厥史者、患慢性疾病者、有癫痫史者、过敏体质者；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.新冠肺炎既往感染者或者核酸、抗体检测阳性者；严重慢性病或慢性病急性发作期患者，药物不可控制的高血压患者；患有惊厥、癫痫和进行性神经系统疾病史者；患有血小板减少症者或者出血性疾病患者；正在接受免疫抑制剂治疗或者免疫功能缺陷的患者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4.一个月内注射过人免疫球蛋白者；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5.处于哺乳期或妊娠期的妇女或在接种后3个月内有生育计划者；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6.建议14天内接种过其他疫苗者暂缓接种；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7.接种前有任何不适者建议暂缓接种。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楷体" w:hAnsi="楷体" w:eastAsia="楷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（二）有可能引起的不良反应（少见）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常见不良反应：一般接种后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小时内，注射部位可能出现疼痛、触痛、红肿和瘙痒，多数情况下于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2-3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天内自行消失；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接种疫苗后可能出现一过性发热反应，短期内自行消失，不需处理。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罕见不良反应：接种部位出现严重红肿，可采取热敷等物理方式治疗；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重度发热反应：应采用物理方法及药物进行对症处理，以防高热惊厥。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极罕见不良反应：过敏性皮疹；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过敏性紫癫；过敏性休克。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ascii="楷体" w:hAnsi="楷体" w:eastAsia="楷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（三）不良反应</w:t>
      </w:r>
      <w:r>
        <w:rPr>
          <w:rFonts w:ascii="楷体" w:hAnsi="楷体" w:eastAsia="楷体"/>
          <w:b/>
          <w:i w:val="0"/>
          <w:caps w:val="0"/>
          <w:spacing w:val="0"/>
          <w:w w:val="100"/>
          <w:sz w:val="32"/>
          <w:szCs w:val="32"/>
        </w:rPr>
        <w:t>处置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疫苗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接种现场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有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三甲医院专家负责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按程序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进行应急处置。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接种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次日以后出现不良反应，请咨询校医院，联系人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：朱建辉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13576467740。</w:t>
      </w:r>
    </w:p>
    <w:p>
      <w:pPr>
        <w:snapToGrid/>
        <w:spacing w:before="0" w:beforeAutospacing="0" w:after="0" w:afterAutospacing="0" w:line="360" w:lineRule="auto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/>
        <w:spacing w:before="0" w:beforeAutospacing="0" w:after="0" w:afterAutospacing="0" w:line="360" w:lineRule="auto"/>
        <w:ind w:right="480" w:firstLine="640" w:firstLineChars="200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校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党委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应对新冠肺炎疫情防控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工作领导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小组办公室</w:t>
      </w:r>
    </w:p>
    <w:p>
      <w:pPr>
        <w:snapToGrid/>
        <w:spacing w:before="0" w:beforeAutospacing="0" w:after="0" w:afterAutospacing="0" w:line="360" w:lineRule="auto"/>
        <w:ind w:right="1280" w:firstLine="640" w:firstLineChars="200"/>
        <w:jc w:val="center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2021年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4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6D"/>
    <w:rsid w:val="0001742A"/>
    <w:rsid w:val="000C559A"/>
    <w:rsid w:val="00142446"/>
    <w:rsid w:val="0014593E"/>
    <w:rsid w:val="00146A3E"/>
    <w:rsid w:val="00166923"/>
    <w:rsid w:val="00191F10"/>
    <w:rsid w:val="001D7CD3"/>
    <w:rsid w:val="002405B3"/>
    <w:rsid w:val="00243A1B"/>
    <w:rsid w:val="002A694F"/>
    <w:rsid w:val="002B180A"/>
    <w:rsid w:val="002C7FDB"/>
    <w:rsid w:val="004009F1"/>
    <w:rsid w:val="00412EF2"/>
    <w:rsid w:val="00437BA5"/>
    <w:rsid w:val="00437D57"/>
    <w:rsid w:val="004A3E99"/>
    <w:rsid w:val="004C17AC"/>
    <w:rsid w:val="004F09B5"/>
    <w:rsid w:val="00537AFE"/>
    <w:rsid w:val="005972F3"/>
    <w:rsid w:val="005E5DA6"/>
    <w:rsid w:val="0066307A"/>
    <w:rsid w:val="00772169"/>
    <w:rsid w:val="007C7719"/>
    <w:rsid w:val="007E088E"/>
    <w:rsid w:val="007F0066"/>
    <w:rsid w:val="00867C55"/>
    <w:rsid w:val="00887464"/>
    <w:rsid w:val="008B6E47"/>
    <w:rsid w:val="00913477"/>
    <w:rsid w:val="00923228"/>
    <w:rsid w:val="00926B58"/>
    <w:rsid w:val="00A1383A"/>
    <w:rsid w:val="00A15772"/>
    <w:rsid w:val="00A36349"/>
    <w:rsid w:val="00A872C1"/>
    <w:rsid w:val="00AD5E84"/>
    <w:rsid w:val="00AE1055"/>
    <w:rsid w:val="00B35373"/>
    <w:rsid w:val="00B4747D"/>
    <w:rsid w:val="00B715F5"/>
    <w:rsid w:val="00B84D47"/>
    <w:rsid w:val="00BA2D1E"/>
    <w:rsid w:val="00BE3891"/>
    <w:rsid w:val="00BF1C08"/>
    <w:rsid w:val="00BF5E9E"/>
    <w:rsid w:val="00C03C6D"/>
    <w:rsid w:val="00C17541"/>
    <w:rsid w:val="00C53985"/>
    <w:rsid w:val="00CA1CBF"/>
    <w:rsid w:val="00CE4E5A"/>
    <w:rsid w:val="00CF0E86"/>
    <w:rsid w:val="00D0128D"/>
    <w:rsid w:val="00D306F0"/>
    <w:rsid w:val="00D32F10"/>
    <w:rsid w:val="00D351CB"/>
    <w:rsid w:val="00D73C71"/>
    <w:rsid w:val="00E0250C"/>
    <w:rsid w:val="00E43B8F"/>
    <w:rsid w:val="00E74DB4"/>
    <w:rsid w:val="00E7775F"/>
    <w:rsid w:val="00F16BCE"/>
    <w:rsid w:val="00F34D39"/>
    <w:rsid w:val="00F61D64"/>
    <w:rsid w:val="00FD3233"/>
    <w:rsid w:val="0BA068E5"/>
    <w:rsid w:val="13197E36"/>
    <w:rsid w:val="2C107388"/>
    <w:rsid w:val="45A37ABC"/>
    <w:rsid w:val="4F5815BB"/>
    <w:rsid w:val="54122861"/>
    <w:rsid w:val="6C4B36E1"/>
    <w:rsid w:val="6DBF4B2D"/>
    <w:rsid w:val="75D6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356</Words>
  <Characters>2034</Characters>
  <Lines>16</Lines>
  <Paragraphs>4</Paragraphs>
  <TotalTime>46</TotalTime>
  <ScaleCrop>false</ScaleCrop>
  <LinksUpToDate>false</LinksUpToDate>
  <CharactersWithSpaces>2386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2021-04-26T03:36:00Z</dcterms:created>
  <dc:creator>pc</dc:creator>
  <cp:lastModifiedBy>赵禹灏</cp:lastModifiedBy>
  <cp:lastPrinted>2021-03-25T08:16:00Z</cp:lastPrinted>
  <dcterms:modified xsi:type="dcterms:W3CDTF">2021-04-30T08:20:40Z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E7722CACA03C44BE875D6CA5E376B44E</vt:lpwstr>
  </property>
</Properties>
</file>